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411" w:rsidRPr="009D6411" w:rsidRDefault="009D6411" w:rsidP="009D6411">
      <w:pPr>
        <w:jc w:val="center"/>
        <w:rPr>
          <w:rStyle w:val="HTML"/>
          <w:rFonts w:eastAsiaTheme="minorHAnsi"/>
          <w:b/>
          <w:sz w:val="24"/>
        </w:rPr>
      </w:pPr>
      <w:r w:rsidRPr="009D6411">
        <w:rPr>
          <w:rStyle w:val="HTML"/>
          <w:rFonts w:eastAsiaTheme="minorHAnsi"/>
          <w:b/>
          <w:sz w:val="24"/>
        </w:rPr>
        <w:t>Информация</w:t>
      </w:r>
      <w:r w:rsidRPr="009D6411">
        <w:rPr>
          <w:rStyle w:val="HTML"/>
          <w:rFonts w:eastAsiaTheme="minorHAnsi"/>
          <w:b/>
          <w:sz w:val="24"/>
        </w:rPr>
        <w:t xml:space="preserve"> о</w:t>
      </w:r>
      <w:r w:rsidRPr="009D6411">
        <w:rPr>
          <w:rStyle w:val="HTML"/>
          <w:rFonts w:eastAsiaTheme="minorHAnsi"/>
          <w:b/>
          <w:sz w:val="24"/>
        </w:rPr>
        <w:t xml:space="preserve"> несанкционированных операциях, совершенных с использованием устройств мобильн</w:t>
      </w:r>
      <w:bookmarkStart w:id="0" w:name="_GoBack"/>
      <w:bookmarkEnd w:id="0"/>
      <w:r w:rsidRPr="009D6411">
        <w:rPr>
          <w:rStyle w:val="HTML"/>
          <w:rFonts w:eastAsiaTheme="minorHAnsi"/>
          <w:b/>
          <w:sz w:val="24"/>
        </w:rPr>
        <w:t>ой связи</w:t>
      </w:r>
    </w:p>
    <w:p w:rsidR="00BB1F2B" w:rsidRPr="009D6411" w:rsidRDefault="009D6411">
      <w:pPr>
        <w:rPr>
          <w:rFonts w:ascii="Courier New" w:hAnsi="Courier New" w:cs="Courier New"/>
          <w:sz w:val="20"/>
          <w:szCs w:val="20"/>
        </w:rPr>
      </w:pPr>
      <w:r>
        <w:rPr>
          <w:rStyle w:val="HTML"/>
          <w:rFonts w:eastAsiaTheme="minorHAnsi"/>
        </w:rPr>
        <w:t>Банк России отмечает участившиеся случаи осуществления переводов денежных средств с использованием устройств мобильной связи (смартфоны, телефоны, планшеты) без согласия их владельцев (далее — несанкционированные операции).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"/>
          <w:rFonts w:eastAsiaTheme="minorHAnsi"/>
        </w:rPr>
        <w:t>       </w:t>
      </w:r>
      <w:proofErr w:type="gramStart"/>
      <w:r>
        <w:rPr>
          <w:rStyle w:val="HTML"/>
          <w:rFonts w:eastAsiaTheme="minorHAnsi"/>
        </w:rPr>
        <w:t>В частности, к таким несанкционированным операциям относятся: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"/>
          <w:rFonts w:eastAsiaTheme="minorHAnsi"/>
        </w:rPr>
        <w:t>- операции по оплате товаров и услуг при осуществлении доступа к сети Интернет через устройство мобильной связи, в том числе по реквизитам платежных карт;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"/>
          <w:rFonts w:eastAsiaTheme="minorHAnsi"/>
        </w:rPr>
        <w:t xml:space="preserve">- операции по переводу денежных средств, предоставленных оператору связи в качестве оплаты услуг связи, в том числе перечисление денежных средств на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"/>
          <w:rFonts w:eastAsiaTheme="minorHAnsi"/>
        </w:rPr>
        <w:t>«короткие номера»;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"/>
          <w:rFonts w:eastAsiaTheme="minorHAnsi"/>
        </w:rPr>
        <w:t xml:space="preserve">- </w:t>
      </w:r>
      <w:proofErr w:type="gramStart"/>
      <w:r>
        <w:rPr>
          <w:rStyle w:val="HTML"/>
          <w:rFonts w:eastAsiaTheme="minorHAnsi"/>
        </w:rPr>
        <w:t xml:space="preserve">операции, осуществляемые с использованием приложений дистанционного банковского обслуживания (ДБО), предоставляемых кредитной организацией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"/>
          <w:rFonts w:eastAsiaTheme="minorHAnsi"/>
        </w:rPr>
        <w:t>(«Клиент-Банк») и установленных клиентом на устройстве мобильной связи;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"/>
          <w:rFonts w:eastAsiaTheme="minorHAnsi"/>
        </w:rPr>
        <w:t>- операции по оплате товаров и услуг с использованием иных приложений, установленных на устройстве мобильной связи.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"/>
          <w:rFonts w:eastAsiaTheme="minorHAnsi"/>
        </w:rPr>
        <w:t xml:space="preserve">       Несанкционированные операции проводятся вследствие заражения устройств мобильной связи вредоносными программами (в том числе вирусами), через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"/>
          <w:rFonts w:eastAsiaTheme="minorHAnsi"/>
        </w:rPr>
        <w:t>спам-рассылку сообщений (</w:t>
      </w:r>
      <w:proofErr w:type="spellStart"/>
      <w:r>
        <w:rPr>
          <w:rStyle w:val="HTML"/>
          <w:rFonts w:eastAsiaTheme="minorHAnsi"/>
        </w:rPr>
        <w:t>sms</w:t>
      </w:r>
      <w:proofErr w:type="spellEnd"/>
      <w:r>
        <w:rPr>
          <w:rStyle w:val="HTML"/>
          <w:rFonts w:eastAsiaTheme="minorHAnsi"/>
        </w:rPr>
        <w:t xml:space="preserve">-сообщений, сообщений электронной почты), содержащих ссылки на внешние ресурсы, или при переходе пользователя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"/>
          <w:rFonts w:eastAsiaTheme="minorHAnsi"/>
        </w:rPr>
        <w:t>устройства мобильной связи по ссылкам на ресурсы сети Интернет. При переходе пользователя по таким ссылкам вирус устанавливается на устройство мобильной связи.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"/>
          <w:rFonts w:eastAsiaTheme="minorHAnsi"/>
        </w:rPr>
        <w:t>       </w:t>
      </w:r>
      <w:proofErr w:type="gramStart"/>
      <w:r>
        <w:rPr>
          <w:rStyle w:val="HTML"/>
          <w:rFonts w:eastAsiaTheme="minorHAnsi"/>
        </w:rPr>
        <w:t>Вредоносные программы могут обладать различными возможностями, в том числе: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"/>
          <w:rFonts w:eastAsiaTheme="minorHAnsi"/>
        </w:rPr>
        <w:t xml:space="preserve">- формируют и отправляют от имени пользователя мобильного устройства распоряжения на перевод денежных средств, в том числе в виде смс-сообщений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"/>
          <w:rFonts w:eastAsiaTheme="minorHAnsi"/>
        </w:rPr>
        <w:t>на «короткие номера»;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"/>
          <w:rFonts w:eastAsiaTheme="minorHAnsi"/>
        </w:rPr>
        <w:t xml:space="preserve">- формируют и отправляют от имени пользователя мобильного устройства распоряжения на перевод денежных средств с использованием приложений ДБО и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"/>
          <w:rFonts w:eastAsiaTheme="minorHAnsi"/>
        </w:rPr>
        <w:t>иных приложений, предназначенных для оплаты товаров и услуг;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"/>
          <w:rFonts w:eastAsiaTheme="minorHAnsi"/>
        </w:rPr>
        <w:t>- перехватывают одноразовые коды подтверждения, приходящие на мобильное устройство в целях дополнительного подтверждения операции.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"/>
          <w:rFonts w:eastAsiaTheme="minorHAnsi"/>
        </w:rPr>
        <w:t xml:space="preserve">       Наибольший риск таких операций связан с тем, что в ряде случаев вредоносная программа скрывает от клиента приходящие от кредитной организации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"/>
          <w:rFonts w:eastAsiaTheme="minorHAnsi"/>
        </w:rPr>
        <w:t xml:space="preserve">уведомления о списании денежных средств. Таким образом, пользователь мобильного устройства, не зная о несанкционированном списании с его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"/>
          <w:rFonts w:eastAsiaTheme="minorHAnsi"/>
        </w:rPr>
        <w:t xml:space="preserve">банковского счета, не может направить в кредитную организацию в определенные законодательством сроки уведомление о переводе денежных средств без его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"/>
          <w:rFonts w:eastAsiaTheme="minorHAnsi"/>
        </w:rPr>
        <w:t>согласия.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"/>
          <w:rFonts w:eastAsiaTheme="minorHAnsi"/>
        </w:rPr>
        <w:t>       </w:t>
      </w:r>
      <w:proofErr w:type="gramStart"/>
      <w:r>
        <w:rPr>
          <w:rStyle w:val="HTML"/>
          <w:rFonts w:eastAsiaTheme="minorHAnsi"/>
        </w:rPr>
        <w:t xml:space="preserve">Дополнительно сообщаем, что распространенным случаем осуществления несанкционированных операций также является использование методов социальной инженерии, когда злоумышленники обманными действиями вынуждают клиента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"/>
          <w:rFonts w:eastAsiaTheme="minorHAnsi"/>
        </w:rPr>
        <w:t xml:space="preserve">сообщить данные, необходимые для проведения операции, в том числе пароли,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"/>
          <w:rFonts w:eastAsiaTheme="minorHAnsi"/>
        </w:rPr>
        <w:t>коды аутентификации и др.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"/>
          <w:rFonts w:eastAsiaTheme="minorHAnsi"/>
        </w:rPr>
        <w:t>       Банк России рекомендует лицам, осуществляющим переводы денежных средств с использованием устройств мобильной связи, предпринимать следующие меры для минимизации рисков хищения денежных средств: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"/>
          <w:rFonts w:eastAsiaTheme="minorHAnsi"/>
        </w:rPr>
        <w:t>- установить на устройство мобильной</w:t>
      </w:r>
      <w:proofErr w:type="gramEnd"/>
      <w:r>
        <w:rPr>
          <w:rStyle w:val="HTML"/>
          <w:rFonts w:eastAsiaTheme="minorHAnsi"/>
        </w:rPr>
        <w:t xml:space="preserve"> </w:t>
      </w:r>
      <w:proofErr w:type="gramStart"/>
      <w:r>
        <w:rPr>
          <w:rStyle w:val="HTML"/>
          <w:rFonts w:eastAsiaTheme="minorHAnsi"/>
        </w:rPr>
        <w:t>связи антивирусное программное обеспечение с регулярно обновляемыми базами;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"/>
          <w:rFonts w:eastAsiaTheme="minorHAnsi"/>
        </w:rPr>
        <w:t>- не переходить по ссылкам, приходящим из недостоверных источников, в том числе на известные сайты;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"/>
          <w:rFonts w:eastAsiaTheme="minorHAnsi"/>
        </w:rPr>
        <w:t xml:space="preserve">- своевременно уведомлять кредитную организацию о смене номера телефона </w:t>
      </w:r>
      <w:r>
        <w:rPr>
          <w:rStyle w:val="HTML"/>
          <w:rFonts w:eastAsiaTheme="minorHAnsi"/>
        </w:rPr>
        <w:lastRenderedPageBreak/>
        <w:t xml:space="preserve">мобильной связи, который клиент предоставил кредитной организации для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"/>
          <w:rFonts w:eastAsiaTheme="minorHAnsi"/>
        </w:rPr>
        <w:t>получения услуги «мобильный банкинг», в том числе, на который происходит информирование об операциях по счету клиента;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"/>
          <w:rFonts w:eastAsiaTheme="minorHAnsi"/>
        </w:rPr>
        <w:t>- не скачивать на устройство мобильной связи приложения из непроверенных источников;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"/>
          <w:rFonts w:eastAsiaTheme="minorHAnsi"/>
        </w:rPr>
        <w:t>- не передавать устройство мобильной связи и платежную карту для использования третьим лицам, в том числе родственникам;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"/>
          <w:rFonts w:eastAsiaTheme="minorHAnsi"/>
        </w:rPr>
        <w:t>- не сообщать третьим лицам, в том числе сотрудникам кредитной организации, ПИН-код платежной карты и контрольный код, указанный на оборотной стороне платежной карте (СVV/CVC-код1</w:t>
      </w:r>
      <w:proofErr w:type="gramStart"/>
      <w:r>
        <w:rPr>
          <w:rStyle w:val="HTML"/>
          <w:rFonts w:eastAsiaTheme="minorHAnsi"/>
        </w:rPr>
        <w:t xml:space="preserve"> )</w:t>
      </w:r>
      <w:proofErr w:type="gramEnd"/>
      <w:r>
        <w:rPr>
          <w:rStyle w:val="HTML"/>
          <w:rFonts w:eastAsiaTheme="minorHAnsi"/>
        </w:rPr>
        <w:t>, пароли от «Клиент-банка», одноразовые коды подтверждения; при наличии подозрения, что такие данные стали известны третьему лицу, необходимо сообщить об этом кредитной организации по контактным данным, указанным на ее официальном сайте.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"/>
          <w:rFonts w:eastAsiaTheme="minorHAnsi"/>
        </w:rPr>
        <w:t xml:space="preserve">       В случае обнаружения списания денежных средств необходимо в сроки, установленные законодательством РФ, обратиться в кредитную организацию или к оператору связи (если произошло списание денежных средств, предоставленных оператору связи в качестве оплаты услуг связи, в том числе перечисление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"/>
          <w:rFonts w:eastAsiaTheme="minorHAnsi"/>
        </w:rPr>
        <w:t>денежных средств на «короткие номера»).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"/>
          <w:rFonts w:eastAsiaTheme="minorHAnsi"/>
        </w:rPr>
        <w:t xml:space="preserve">       Банк России </w:t>
      </w:r>
      <w:r>
        <w:rPr>
          <w:rStyle w:val="HTML"/>
          <w:rFonts w:eastAsiaTheme="minorHAnsi"/>
          <w:b/>
          <w:bCs/>
        </w:rPr>
        <w:t xml:space="preserve">в рамках реализации пункта 2.12.3 Положения Банка России от 09.06.2014 № 382-П рекомендует кредитным организациям довести до своих </w:t>
      </w:r>
      <w:r>
        <w:rPr>
          <w:rFonts w:ascii="Courier New" w:hAnsi="Courier New" w:cs="Courier New"/>
          <w:b/>
          <w:bCs/>
          <w:sz w:val="20"/>
          <w:szCs w:val="20"/>
        </w:rPr>
        <w:br/>
      </w:r>
      <w:r>
        <w:rPr>
          <w:rStyle w:val="HTML"/>
          <w:rFonts w:eastAsiaTheme="minorHAnsi"/>
          <w:b/>
          <w:bCs/>
        </w:rPr>
        <w:t>клиентов информацию о существующих рисках и о порядке использования устройств мобильной связи при осуществлении переводов денежных средств</w:t>
      </w:r>
      <w:r>
        <w:rPr>
          <w:rStyle w:val="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"/>
          <w:rFonts w:eastAsiaTheme="minorHAnsi"/>
        </w:rPr>
        <w:t>15 апреля 2015 года</w:t>
      </w:r>
    </w:p>
    <w:sectPr w:rsidR="00BB1F2B" w:rsidRPr="009D6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411"/>
    <w:rsid w:val="009D6411"/>
    <w:rsid w:val="00BB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uiPriority w:val="99"/>
    <w:semiHidden/>
    <w:unhideWhenUsed/>
    <w:rsid w:val="009D6411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uiPriority w:val="99"/>
    <w:semiHidden/>
    <w:unhideWhenUsed/>
    <w:rsid w:val="009D641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717</Words>
  <Characters>4089</Characters>
  <Application>Microsoft Office Word</Application>
  <DocSecurity>0</DocSecurity>
  <Lines>34</Lines>
  <Paragraphs>9</Paragraphs>
  <ScaleCrop>false</ScaleCrop>
  <Company/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Simple</dc:creator>
  <cp:lastModifiedBy>Simple</cp:lastModifiedBy>
  <cp:revision>1</cp:revision>
  <dcterms:created xsi:type="dcterms:W3CDTF">2015-04-17T13:19:00Z</dcterms:created>
  <dcterms:modified xsi:type="dcterms:W3CDTF">2015-04-17T13:21:00Z</dcterms:modified>
</cp:coreProperties>
</file>